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0A" w:rsidRPr="002955AA" w:rsidRDefault="00315E0A" w:rsidP="00315E0A">
      <w:pPr>
        <w:pStyle w:val="TableParagraph"/>
        <w:ind w:left="109" w:right="124"/>
        <w:jc w:val="both"/>
        <w:rPr>
          <w:b/>
          <w:bCs/>
        </w:rPr>
      </w:pPr>
      <w:r w:rsidRPr="002955AA">
        <w:rPr>
          <w:b/>
          <w:bCs/>
        </w:rPr>
        <w:t>IQAC, College Administration and teachers remain in constant interaction with the students.</w:t>
      </w:r>
    </w:p>
    <w:p w:rsidR="00315E0A" w:rsidRPr="002955AA" w:rsidRDefault="00315E0A" w:rsidP="00315E0A">
      <w:pPr>
        <w:pStyle w:val="TableParagraph"/>
        <w:ind w:left="109" w:right="12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b/>
          <w:bCs/>
        </w:rPr>
        <w:t xml:space="preserve">There </w:t>
      </w:r>
      <w:proofErr w:type="gramStart"/>
      <w:r>
        <w:rPr>
          <w:b/>
          <w:bCs/>
        </w:rPr>
        <w:t xml:space="preserve">is </w:t>
      </w:r>
      <w:r w:rsidRPr="002955AA">
        <w:rPr>
          <w:b/>
          <w:bCs/>
        </w:rPr>
        <w:t xml:space="preserve"> active</w:t>
      </w:r>
      <w:proofErr w:type="gramEnd"/>
      <w:r w:rsidRPr="002955AA">
        <w:rPr>
          <w:b/>
          <w:bCs/>
        </w:rPr>
        <w:t xml:space="preserve"> participation of   students in various bodies, committees, various cells in this institutions presence of students in various committees help teachers and administration in assessing requirements, implementation and monitoring.  </w:t>
      </w:r>
      <w:proofErr w:type="gramStart"/>
      <w:r w:rsidRPr="002955AA">
        <w:rPr>
          <w:b/>
          <w:bCs/>
        </w:rPr>
        <w:t>Such as IQAC, Library committee, cultural committee and other committees.</w:t>
      </w:r>
      <w:proofErr w:type="gramEnd"/>
    </w:p>
    <w:p w:rsidR="00C5620F" w:rsidRDefault="00C5620F"/>
    <w:sectPr w:rsidR="00C5620F" w:rsidSect="00C5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15E0A"/>
    <w:rsid w:val="00315E0A"/>
    <w:rsid w:val="00C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5E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2023-04-27T09:28:00Z</dcterms:created>
  <dcterms:modified xsi:type="dcterms:W3CDTF">2023-04-27T09:28:00Z</dcterms:modified>
</cp:coreProperties>
</file>